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pBdr/>
        <w:spacing w:lineRule="atLeast" w:line="360" w:before="0" w:after="200"/>
        <w:ind w:left="0" w:right="0" w:hanging="0"/>
        <w:jc w:val="center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bookmarkStart w:id="0" w:name="__DdeLink__1780_3653420834"/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32"/>
        </w:rPr>
        <w:t>Список оборудованных учебных кабинетов, объектов  для проведения практических занятий</w:t>
      </w:r>
      <w:bookmarkEnd w:id="0"/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right="0" w:hanging="0"/>
        <w:rPr>
          <w:rFonts w:ascii="arial;helvetica;sans-serif" w:hAnsi="arial;helvetica;sans-serif"/>
          <w:b w:val="false"/>
          <w:i w:val="false"/>
          <w:caps w:val="false"/>
          <w:smallCaps w:val="false"/>
          <w:color w:val="424D52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424D52"/>
          <w:spacing w:val="0"/>
          <w:sz w:val="32"/>
        </w:rPr>
        <w:t>Кабинет химии, оснащенный лабораторным оборудованием фирмы Phyve, мультимедийным интерактивным комплексом.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физики, оснащенный лабораторным оборудованием фирмы Phyve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</w:rPr>
        <w:t>, </w:t>
      </w: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мультимедийный проектор.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Кабинет, оснащенный комплектом оборудования для кабинетов физики, химии, биологии (2013г).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информатики (10 компьютеров ученика, 1 компьютер учителя, мультимедийный интерактивный комплекс, документ-камера AVerVision CP 300).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информатики (11 компьютеров ученика, 1 компьютер учителя, интерактивная доска, проектор, планшет 2013).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Портативный компьютерный класс для учащихся средней школы(10 компьютеров ученика, 1 компьютер учителя).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Портативный компьютерный класс для учащихся начальной школы(10 компьютеров ученика, 1 компьютер учителя).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Портативная интерактивная доска и проектор.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биологии, оснащенный мультимедийным проектором и экраном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математики, оснащенный мультимедийным интерактивным комплексом.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математики, оснащенный мультимедийным интерактивным комплексом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ОБЖ, оснащенный мультимедийным проектором и экраном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русского языка, оснащенный мультимедийным проектором и экраном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технологии, оснащенный мультимедийным проектором и экраном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изобразительного искусства, оснащенный мультимедийным проектором и экраном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истории, оснащенный мультимедийным проектором и экраном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для начальных классов оснащенный учебно-лабораторное оборудование мультимедийным интерактивным комплексом.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для начальных классов оснащенный мультимедийным проектором и экраном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для начальных классов оснащенный мультимедийным проектором и экраном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для начальных классов оснащенный мультимедийным проектором и экраном</w:t>
      </w:r>
    </w:p>
    <w:p>
      <w:pPr>
        <w:pStyle w:val="Style16"/>
        <w:widowControl/>
        <w:numPr>
          <w:ilvl w:val="0"/>
          <w:numId w:val="1"/>
        </w:numPr>
        <w:pBdr/>
        <w:tabs>
          <w:tab w:val="left" w:pos="0" w:leader="none"/>
        </w:tabs>
        <w:spacing w:lineRule="atLeast" w:line="360" w:before="0" w:after="200"/>
        <w:ind w:left="707" w:hanging="0"/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</w:pPr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32"/>
        </w:rPr>
        <w:t>Кабинет для начальных классов оснащенный мультимедийным проектором и экраном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sans-serif"/>
    <w:charset w:val="cc"/>
    <w:family w:val="auto"/>
    <w:pitch w:val="default"/>
  </w:font>
  <w:font w:name="arial">
    <w:altName w:val="helvetica"/>
    <w:charset w:val="cc"/>
    <w:family w:val="auto"/>
    <w:pitch w:val="default"/>
  </w:font>
  <w:font w:name="Calibri">
    <w:altName w:val="sans-serif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hanging="0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LibreOffice/6.0.2.1$Windows_X86_64 LibreOffice_project/f7f06a8f319e4b62f9bc5095aa112a65d2f3ac89</Application>
  <Pages>2</Pages>
  <Words>218</Words>
  <Characters>1715</Characters>
  <CharactersWithSpaces>1891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2019-07-14T17:24:43Z</dcterms:created>
  <dc:creator/>
  <dc:description/>
  <dc:language>ru-RU</dc:language>
  <cp:lastModifiedBy/>
  <dcterms:modified xsi:type="dcterms:W3CDTF">2019-07-14T17:25:24Z</dcterms:modified>
  <cp:revision>1</cp:revision>
  <dc:subject/>
  <dc:title/>
</cp:coreProperties>
</file>